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3D5E" w14:textId="77777777" w:rsidR="00C16A3A" w:rsidRDefault="00B74488">
      <w:pPr>
        <w:widowControl w:val="0"/>
        <w:autoSpaceDE w:val="0"/>
        <w:autoSpaceDN w:val="0"/>
        <w:adjustRightInd w:val="0"/>
        <w:rPr>
          <w:rFonts w:ascii="Arial" w:hAnsi="Arial" w:cs="Arial"/>
          <w:sz w:val="30"/>
          <w:szCs w:val="30"/>
        </w:rPr>
      </w:pPr>
      <w:bookmarkStart w:id="0" w:name="_GoBack"/>
      <w:bookmarkEnd w:id="0"/>
      <w:r>
        <w:rPr>
          <w:rFonts w:ascii="Arial" w:hAnsi="Arial" w:cs="Arial"/>
          <w:sz w:val="30"/>
          <w:szCs w:val="30"/>
        </w:rPr>
        <w:t>Zuschuss für Ihr sicheres Zuhause</w:t>
      </w:r>
    </w:p>
    <w:p w14:paraId="67673037" w14:textId="77777777" w:rsidR="00C16A3A" w:rsidRDefault="00B74488">
      <w:pPr>
        <w:widowControl w:val="0"/>
        <w:autoSpaceDE w:val="0"/>
        <w:autoSpaceDN w:val="0"/>
        <w:adjustRightInd w:val="0"/>
        <w:rPr>
          <w:rFonts w:ascii="Arial" w:hAnsi="Arial" w:cs="Arial"/>
          <w:sz w:val="43"/>
          <w:szCs w:val="43"/>
        </w:rPr>
      </w:pPr>
      <w:r>
        <w:rPr>
          <w:rFonts w:ascii="Arial" w:hAnsi="Arial" w:cs="Arial"/>
          <w:sz w:val="43"/>
          <w:szCs w:val="43"/>
        </w:rPr>
        <w:t>Land Niederösterreich fördert Einbruchschutzmaßnahmen</w:t>
      </w:r>
    </w:p>
    <w:p w14:paraId="7CB18B7D" w14:textId="77777777" w:rsidR="00C16A3A" w:rsidRDefault="00C16A3A">
      <w:pPr>
        <w:widowControl w:val="0"/>
        <w:autoSpaceDE w:val="0"/>
        <w:autoSpaceDN w:val="0"/>
        <w:adjustRightInd w:val="0"/>
        <w:rPr>
          <w:rFonts w:ascii="Arial" w:hAnsi="Arial" w:cs="Arial"/>
          <w:sz w:val="20"/>
          <w:szCs w:val="20"/>
        </w:rPr>
      </w:pPr>
    </w:p>
    <w:p w14:paraId="42412EA0" w14:textId="77777777" w:rsidR="00C16A3A" w:rsidRDefault="00B74488">
      <w:pPr>
        <w:widowControl w:val="0"/>
        <w:autoSpaceDE w:val="0"/>
        <w:autoSpaceDN w:val="0"/>
        <w:adjustRightInd w:val="0"/>
        <w:rPr>
          <w:rFonts w:ascii="Arial" w:hAnsi="Arial" w:cs="Arial"/>
          <w:sz w:val="20"/>
          <w:szCs w:val="20"/>
        </w:rPr>
      </w:pPr>
      <w:r>
        <w:rPr>
          <w:rFonts w:ascii="Arial" w:hAnsi="Arial" w:cs="Arial"/>
          <w:sz w:val="20"/>
          <w:szCs w:val="20"/>
        </w:rPr>
        <w:t>Das Zuhause ist der Rückzugsort, an dem wir uns geborgen und vor allem sicher fühlen – nur so können wir es wirklich genießen. Weist Ihr Heim sicherheitstechnische Schwachstellen auf, können Sie es mit einfachen Maßnahmen vor ungebetenen Gästen schützen. Das Land Niederösterreich unterstützt Sie dabei mit einem Zuschuss.</w:t>
      </w:r>
    </w:p>
    <w:p w14:paraId="59A67F79" w14:textId="77777777" w:rsidR="00C16A3A" w:rsidRDefault="00C16A3A">
      <w:pPr>
        <w:autoSpaceDE w:val="0"/>
        <w:rPr>
          <w:rFonts w:ascii="Arial" w:hAnsi="Arial" w:cs="Arial"/>
          <w:sz w:val="20"/>
          <w:szCs w:val="20"/>
        </w:rPr>
      </w:pPr>
    </w:p>
    <w:p w14:paraId="63752C82" w14:textId="77777777" w:rsidR="00C16A3A" w:rsidRDefault="00B74488">
      <w:pPr>
        <w:autoSpaceDE w:val="0"/>
        <w:rPr>
          <w:rFonts w:ascii="Arial" w:eastAsia="font785" w:hAnsi="Arial" w:cs="Arial"/>
          <w:sz w:val="20"/>
          <w:szCs w:val="20"/>
        </w:rPr>
      </w:pPr>
      <w:r>
        <w:rPr>
          <w:rFonts w:ascii="Arial" w:eastAsia="font785" w:hAnsi="Arial" w:cs="Arial"/>
          <w:b/>
          <w:bCs/>
          <w:sz w:val="20"/>
          <w:szCs w:val="20"/>
        </w:rPr>
        <w:t>Jetzt Förderung sichern</w:t>
      </w:r>
    </w:p>
    <w:p w14:paraId="2139521E" w14:textId="77777777" w:rsidR="00C16A3A" w:rsidRPr="00B74488" w:rsidRDefault="00B74488">
      <w:pPr>
        <w:autoSpaceDE w:val="0"/>
        <w:rPr>
          <w:rFonts w:ascii="Arial" w:eastAsia="font785" w:hAnsi="Arial" w:cs="Arial"/>
          <w:sz w:val="20"/>
          <w:szCs w:val="20"/>
        </w:rPr>
      </w:pPr>
      <w:r>
        <w:rPr>
          <w:rFonts w:ascii="Arial" w:eastAsia="font785" w:hAnsi="Arial" w:cs="Arial"/>
          <w:sz w:val="20"/>
          <w:szCs w:val="20"/>
        </w:rPr>
        <w:t xml:space="preserve">Konkret wird der Einbau von Sicherheitseingangstüren und Alarmanlagen </w:t>
      </w:r>
      <w:r w:rsidRPr="00B74488">
        <w:rPr>
          <w:rFonts w:ascii="Arial" w:eastAsia="font785" w:hAnsi="Arial" w:cs="Arial"/>
          <w:sz w:val="20"/>
          <w:szCs w:val="20"/>
        </w:rPr>
        <w:t>bei Eigenheimen (Ein- oder Zweifamilienhäusern bzw. Reihenhäusern) und Wohnungen in Mehrfamilienhäusern</w:t>
      </w:r>
      <w:r>
        <w:rPr>
          <w:rFonts w:ascii="Arial" w:eastAsia="font785" w:hAnsi="Arial" w:cs="Arial"/>
          <w:color w:val="FF0000"/>
          <w:sz w:val="20"/>
          <w:szCs w:val="20"/>
        </w:rPr>
        <w:t xml:space="preserve"> </w:t>
      </w:r>
      <w:r>
        <w:rPr>
          <w:rFonts w:ascii="Arial" w:eastAsia="font785" w:hAnsi="Arial" w:cs="Arial"/>
          <w:sz w:val="20"/>
          <w:szCs w:val="20"/>
        </w:rPr>
        <w:t>gefördert</w:t>
      </w:r>
      <w:r>
        <w:rPr>
          <w:rFonts w:ascii="Arial" w:eastAsia="font785" w:hAnsi="Arial" w:cs="Arial"/>
          <w:color w:val="FF0000"/>
          <w:sz w:val="20"/>
          <w:szCs w:val="20"/>
        </w:rPr>
        <w:t xml:space="preserve">. </w:t>
      </w:r>
      <w:r w:rsidRPr="00B74488">
        <w:rPr>
          <w:rFonts w:ascii="Arial" w:eastAsia="font785" w:hAnsi="Arial" w:cs="Arial"/>
          <w:sz w:val="20"/>
          <w:szCs w:val="20"/>
        </w:rPr>
        <w:t xml:space="preserve">Das Land Niederösterreich unterstützt Sie mit einem einmaligen, nicht rückzahlbaren Zuschuss in der Höhe von 30 % der Investitionskosten, maximal jedoch in nachstehend genannter Höhe. </w:t>
      </w:r>
    </w:p>
    <w:p w14:paraId="2F10090A" w14:textId="77777777" w:rsidR="00C16A3A" w:rsidRDefault="00C16A3A">
      <w:pPr>
        <w:autoSpaceDE w:val="0"/>
        <w:rPr>
          <w:rFonts w:ascii="Arial" w:eastAsia="font785" w:hAnsi="Arial" w:cs="Arial"/>
          <w:sz w:val="20"/>
          <w:szCs w:val="20"/>
        </w:rPr>
      </w:pPr>
    </w:p>
    <w:p w14:paraId="15378AB2" w14:textId="77777777" w:rsidR="00C16A3A" w:rsidRDefault="00B74488">
      <w:pPr>
        <w:widowControl w:val="0"/>
        <w:autoSpaceDE w:val="0"/>
        <w:autoSpaceDN w:val="0"/>
        <w:adjustRightInd w:val="0"/>
        <w:rPr>
          <w:rFonts w:ascii="Arial" w:eastAsia="font785" w:hAnsi="Arial" w:cs="Arial"/>
          <w:sz w:val="20"/>
          <w:szCs w:val="20"/>
          <w:u w:val="single"/>
        </w:rPr>
      </w:pPr>
      <w:r>
        <w:rPr>
          <w:rFonts w:ascii="Arial" w:eastAsia="font785" w:hAnsi="Arial" w:cs="Arial"/>
          <w:sz w:val="20"/>
          <w:szCs w:val="20"/>
          <w:u w:val="single"/>
        </w:rPr>
        <w:t>Die Förderung im Detail:</w:t>
      </w:r>
    </w:p>
    <w:p w14:paraId="0ED07BC6" w14:textId="77777777" w:rsidR="00C16A3A" w:rsidRDefault="00B74488">
      <w:pPr>
        <w:pStyle w:val="Listenabsatz"/>
        <w:widowControl w:val="0"/>
        <w:numPr>
          <w:ilvl w:val="0"/>
          <w:numId w:val="3"/>
        </w:numPr>
        <w:autoSpaceDE w:val="0"/>
        <w:autoSpaceDN w:val="0"/>
        <w:adjustRightInd w:val="0"/>
        <w:rPr>
          <w:rFonts w:ascii="Arial" w:eastAsia="font785" w:hAnsi="Arial" w:cs="Arial"/>
          <w:sz w:val="20"/>
          <w:szCs w:val="20"/>
          <w:u w:val="single"/>
        </w:rPr>
      </w:pPr>
      <w:r>
        <w:rPr>
          <w:rFonts w:ascii="Arial" w:eastAsia="font785" w:hAnsi="Arial" w:cs="Arial"/>
          <w:b/>
          <w:sz w:val="20"/>
          <w:szCs w:val="20"/>
        </w:rPr>
        <w:t>Mechanischer Schutz</w:t>
      </w:r>
      <w:r>
        <w:rPr>
          <w:rFonts w:ascii="Arial" w:eastAsia="font785" w:hAnsi="Arial" w:cs="Arial"/>
          <w:sz w:val="20"/>
          <w:szCs w:val="20"/>
          <w:u w:val="single"/>
        </w:rPr>
        <w:t xml:space="preserve"> </w:t>
      </w:r>
      <w:r>
        <w:rPr>
          <w:rFonts w:ascii="Arial" w:eastAsia="font785" w:hAnsi="Arial" w:cs="Arial"/>
          <w:sz w:val="20"/>
          <w:szCs w:val="20"/>
          <w:u w:val="single"/>
        </w:rPr>
        <w:br/>
      </w:r>
      <w:r>
        <w:rPr>
          <w:rFonts w:ascii="Arial" w:eastAsia="font785" w:hAnsi="Arial" w:cs="Arial"/>
          <w:sz w:val="20"/>
          <w:szCs w:val="20"/>
        </w:rPr>
        <w:t>Sicherheits</w:t>
      </w:r>
      <w:r w:rsidRPr="00B74488">
        <w:rPr>
          <w:rFonts w:ascii="Arial" w:eastAsia="font785" w:hAnsi="Arial" w:cs="Arial"/>
          <w:sz w:val="20"/>
          <w:szCs w:val="20"/>
        </w:rPr>
        <w:t>eingangs</w:t>
      </w:r>
      <w:r>
        <w:rPr>
          <w:rFonts w:ascii="Arial" w:eastAsia="font785" w:hAnsi="Arial" w:cs="Arial"/>
          <w:sz w:val="20"/>
          <w:szCs w:val="20"/>
        </w:rPr>
        <w:t xml:space="preserve">türen (Widerstandsklasse </w:t>
      </w:r>
      <w:r w:rsidRPr="00B74488">
        <w:rPr>
          <w:rFonts w:ascii="Arial" w:eastAsia="font785" w:hAnsi="Arial" w:cs="Arial"/>
          <w:sz w:val="20"/>
          <w:szCs w:val="20"/>
        </w:rPr>
        <w:t>von mindestens</w:t>
      </w:r>
      <w:r>
        <w:rPr>
          <w:rFonts w:ascii="Arial" w:eastAsia="font785" w:hAnsi="Arial" w:cs="Arial"/>
          <w:sz w:val="20"/>
          <w:szCs w:val="20"/>
        </w:rPr>
        <w:t xml:space="preserve"> 3) werden mit </w:t>
      </w:r>
      <w:r>
        <w:rPr>
          <w:rFonts w:ascii="Arial" w:eastAsia="font785" w:hAnsi="Arial" w:cs="Arial"/>
          <w:b/>
          <w:sz w:val="20"/>
          <w:szCs w:val="20"/>
        </w:rPr>
        <w:t>bis zu 1.000 Euro</w:t>
      </w:r>
      <w:r>
        <w:rPr>
          <w:rFonts w:ascii="Arial" w:eastAsia="font785" w:hAnsi="Arial" w:cs="Arial"/>
          <w:sz w:val="20"/>
          <w:szCs w:val="20"/>
        </w:rPr>
        <w:t xml:space="preserve"> gefördert. </w:t>
      </w:r>
      <w:r w:rsidRPr="00B74488">
        <w:rPr>
          <w:rFonts w:ascii="Arial" w:eastAsia="font785" w:hAnsi="Arial" w:cs="Arial"/>
          <w:sz w:val="20"/>
          <w:szCs w:val="20"/>
        </w:rPr>
        <w:t>(Bei Eigenheimen</w:t>
      </w:r>
      <w:r>
        <w:rPr>
          <w:rFonts w:ascii="Arial" w:eastAsia="font785" w:hAnsi="Arial" w:cs="Arial"/>
          <w:color w:val="FF0000"/>
          <w:sz w:val="20"/>
          <w:szCs w:val="20"/>
        </w:rPr>
        <w:t xml:space="preserve"> </w:t>
      </w:r>
      <w:r>
        <w:rPr>
          <w:rFonts w:ascii="Arial" w:eastAsia="font785" w:hAnsi="Arial" w:cs="Arial"/>
          <w:sz w:val="20"/>
          <w:szCs w:val="20"/>
        </w:rPr>
        <w:t>muss ein Gesamtschutz gegeben sei</w:t>
      </w:r>
      <w:r w:rsidRPr="00B74488">
        <w:rPr>
          <w:rFonts w:ascii="Arial" w:eastAsia="font785" w:hAnsi="Arial" w:cs="Arial"/>
          <w:sz w:val="20"/>
          <w:szCs w:val="20"/>
        </w:rPr>
        <w:t>n.)</w:t>
      </w:r>
    </w:p>
    <w:p w14:paraId="6F291BBD" w14:textId="77777777" w:rsidR="00C16A3A" w:rsidRDefault="00B74488">
      <w:pPr>
        <w:pStyle w:val="Listenabsatz"/>
        <w:widowControl w:val="0"/>
        <w:numPr>
          <w:ilvl w:val="0"/>
          <w:numId w:val="3"/>
        </w:numPr>
        <w:autoSpaceDE w:val="0"/>
        <w:autoSpaceDN w:val="0"/>
        <w:adjustRightInd w:val="0"/>
        <w:rPr>
          <w:rFonts w:ascii="Arial" w:eastAsia="font785" w:hAnsi="Arial" w:cs="Arial"/>
          <w:sz w:val="20"/>
          <w:szCs w:val="20"/>
        </w:rPr>
      </w:pPr>
      <w:r>
        <w:rPr>
          <w:rFonts w:ascii="Arial" w:eastAsia="font785" w:hAnsi="Arial" w:cs="Arial"/>
          <w:b/>
          <w:sz w:val="20"/>
          <w:szCs w:val="20"/>
        </w:rPr>
        <w:t>Elektronischer Schutz</w:t>
      </w:r>
      <w:r>
        <w:rPr>
          <w:rFonts w:ascii="Arial" w:eastAsia="font785" w:hAnsi="Arial" w:cs="Arial"/>
          <w:b/>
          <w:sz w:val="20"/>
          <w:szCs w:val="20"/>
        </w:rPr>
        <w:br/>
      </w:r>
      <w:r>
        <w:rPr>
          <w:rFonts w:ascii="Arial" w:eastAsia="font785" w:hAnsi="Arial" w:cs="Arial"/>
          <w:sz w:val="20"/>
          <w:szCs w:val="20"/>
        </w:rPr>
        <w:t xml:space="preserve">Alarmanlagen werden mit </w:t>
      </w:r>
      <w:r>
        <w:rPr>
          <w:rFonts w:ascii="Arial" w:eastAsia="font785" w:hAnsi="Arial" w:cs="Arial"/>
          <w:b/>
          <w:sz w:val="20"/>
          <w:szCs w:val="20"/>
        </w:rPr>
        <w:t>bis zu 1.000 Euro</w:t>
      </w:r>
      <w:r>
        <w:rPr>
          <w:rFonts w:ascii="Arial" w:eastAsia="font785" w:hAnsi="Arial" w:cs="Arial"/>
          <w:sz w:val="20"/>
          <w:szCs w:val="20"/>
        </w:rPr>
        <w:t xml:space="preserve"> gefördert.</w:t>
      </w:r>
    </w:p>
    <w:p w14:paraId="171A2670" w14:textId="77777777" w:rsidR="00C16A3A" w:rsidRDefault="00C16A3A">
      <w:pPr>
        <w:widowControl w:val="0"/>
        <w:autoSpaceDE w:val="0"/>
        <w:autoSpaceDN w:val="0"/>
        <w:adjustRightInd w:val="0"/>
        <w:rPr>
          <w:rFonts w:ascii="Arial" w:eastAsia="font785" w:hAnsi="Arial" w:cs="Arial"/>
          <w:sz w:val="20"/>
          <w:szCs w:val="20"/>
        </w:rPr>
      </w:pPr>
    </w:p>
    <w:p w14:paraId="61414511" w14:textId="77777777" w:rsidR="00C16A3A" w:rsidRDefault="00B74488">
      <w:pPr>
        <w:autoSpaceDE w:val="0"/>
        <w:rPr>
          <w:rFonts w:ascii="Arial" w:eastAsia="font785" w:hAnsi="Arial" w:cs="Arial"/>
          <w:sz w:val="20"/>
          <w:szCs w:val="20"/>
        </w:rPr>
      </w:pPr>
      <w:r>
        <w:rPr>
          <w:rFonts w:ascii="Arial" w:eastAsia="font785" w:hAnsi="Arial" w:cs="Arial"/>
          <w:sz w:val="20"/>
          <w:szCs w:val="20"/>
        </w:rPr>
        <w:t>Den Antrag</w:t>
      </w:r>
      <w:r w:rsidRPr="00B74488">
        <w:rPr>
          <w:rFonts w:ascii="Arial" w:eastAsia="font785" w:hAnsi="Arial" w:cs="Arial"/>
          <w:sz w:val="20"/>
          <w:szCs w:val="20"/>
        </w:rPr>
        <w:t xml:space="preserve"> können</w:t>
      </w:r>
      <w:r>
        <w:rPr>
          <w:rFonts w:ascii="Arial" w:eastAsia="font785" w:hAnsi="Arial" w:cs="Arial"/>
          <w:color w:val="FF0000"/>
          <w:sz w:val="20"/>
          <w:szCs w:val="20"/>
        </w:rPr>
        <w:t xml:space="preserve"> </w:t>
      </w:r>
      <w:r>
        <w:rPr>
          <w:rFonts w:ascii="Arial" w:eastAsia="font785" w:hAnsi="Arial" w:cs="Arial"/>
          <w:sz w:val="20"/>
          <w:szCs w:val="20"/>
        </w:rPr>
        <w:t xml:space="preserve">Sie </w:t>
      </w:r>
      <w:r>
        <w:rPr>
          <w:rFonts w:ascii="Arial" w:eastAsia="Times New Roman" w:hAnsi="Arial" w:cs="Arial"/>
          <w:color w:val="000000"/>
          <w:sz w:val="20"/>
          <w:szCs w:val="20"/>
          <w:lang w:val="de-AT" w:eastAsia="de-AT"/>
        </w:rPr>
        <w:t>innerhalb von sechs Monaten ab dem Einbau der Einbruchschutzmaßnahme</w:t>
      </w:r>
      <w:r>
        <w:rPr>
          <w:rFonts w:ascii="Arial" w:eastAsia="font785" w:hAnsi="Arial" w:cs="Arial"/>
          <w:sz w:val="20"/>
          <w:szCs w:val="20"/>
        </w:rPr>
        <w:t xml:space="preserve"> online unter </w:t>
      </w:r>
      <w:hyperlink r:id="rId6" w:history="1">
        <w:r>
          <w:rPr>
            <w:rStyle w:val="Link"/>
            <w:rFonts w:ascii="Arial" w:hAnsi="Arial" w:cs="Arial"/>
            <w:sz w:val="20"/>
            <w:szCs w:val="20"/>
          </w:rPr>
          <w:t>www.noe.gv.at/sichereswohnen-antrag</w:t>
        </w:r>
      </w:hyperlink>
      <w:r>
        <w:rPr>
          <w:rFonts w:ascii="Arial" w:hAnsi="Arial" w:cs="Arial"/>
          <w:sz w:val="20"/>
          <w:szCs w:val="20"/>
        </w:rPr>
        <w:t xml:space="preserve"> </w:t>
      </w:r>
      <w:r w:rsidRPr="00B74488">
        <w:rPr>
          <w:rFonts w:ascii="Arial" w:hAnsi="Arial" w:cs="Arial"/>
          <w:sz w:val="20"/>
          <w:szCs w:val="20"/>
        </w:rPr>
        <w:t>stellen.</w:t>
      </w:r>
    </w:p>
    <w:p w14:paraId="200387BA" w14:textId="77777777" w:rsidR="00C16A3A" w:rsidRDefault="00C16A3A">
      <w:pPr>
        <w:widowControl w:val="0"/>
        <w:autoSpaceDE w:val="0"/>
        <w:autoSpaceDN w:val="0"/>
        <w:adjustRightInd w:val="0"/>
        <w:rPr>
          <w:rFonts w:ascii="Arial" w:eastAsia="font785" w:hAnsi="Arial" w:cs="Arial"/>
          <w:sz w:val="20"/>
          <w:szCs w:val="20"/>
        </w:rPr>
      </w:pPr>
    </w:p>
    <w:p w14:paraId="427AA949" w14:textId="77777777" w:rsidR="00C16A3A" w:rsidRDefault="00B74488">
      <w:pPr>
        <w:autoSpaceDE w:val="0"/>
        <w:rPr>
          <w:rFonts w:ascii="Arial" w:hAnsi="Arial" w:cs="Arial"/>
          <w:strike/>
          <w:sz w:val="20"/>
          <w:szCs w:val="20"/>
        </w:rPr>
      </w:pPr>
      <w:r w:rsidRPr="000957B1">
        <w:rPr>
          <w:rFonts w:ascii="Arial" w:eastAsia="font783" w:hAnsi="Arial" w:cs="font783"/>
          <w:sz w:val="20"/>
          <w:szCs w:val="20"/>
        </w:rPr>
        <w:t>Sie sind gerade dabei, Ihr neues Domizil zu planen oder wollen dieses in den nächsten Jahren auf den neuesten Sicherheits-Stand bringen? Dann können Sie ab 1. April 2017 auf das Land Niederösterreich zählen. Die Förderung für Sicheres Wohnen ist bis 31. Dezember 2018 garantiert.</w:t>
      </w:r>
      <w:r>
        <w:rPr>
          <w:rFonts w:ascii="Arial" w:hAnsi="Arial" w:cs="Arial"/>
          <w:sz w:val="20"/>
          <w:szCs w:val="20"/>
        </w:rPr>
        <w:br/>
      </w:r>
    </w:p>
    <w:p w14:paraId="76BD30A1" w14:textId="77777777" w:rsidR="00C16A3A" w:rsidRDefault="00B74488">
      <w:pPr>
        <w:widowControl w:val="0"/>
        <w:autoSpaceDE w:val="0"/>
        <w:autoSpaceDN w:val="0"/>
        <w:adjustRightInd w:val="0"/>
        <w:rPr>
          <w:rFonts w:ascii="Arial" w:hAnsi="Arial" w:cs="Arial"/>
        </w:rPr>
      </w:pPr>
      <w:r>
        <w:rPr>
          <w:rFonts w:ascii="Arial" w:hAnsi="Arial" w:cs="Arial"/>
          <w:sz w:val="20"/>
          <w:szCs w:val="20"/>
        </w:rPr>
        <w:t xml:space="preserve">Alle Informationen und mehr Details zur Förderung erhalten Sie unter </w:t>
      </w:r>
      <w:hyperlink r:id="rId7" w:history="1">
        <w:r>
          <w:rPr>
            <w:rStyle w:val="Link"/>
            <w:rFonts w:ascii="Arial" w:hAnsi="Arial" w:cs="Arial"/>
            <w:sz w:val="20"/>
            <w:szCs w:val="20"/>
          </w:rPr>
          <w:t>www.noe.gv.at</w:t>
        </w:r>
      </w:hyperlink>
      <w:r>
        <w:rPr>
          <w:rFonts w:ascii="Arial" w:hAnsi="Arial" w:cs="Arial"/>
          <w:sz w:val="20"/>
          <w:szCs w:val="20"/>
        </w:rPr>
        <w:t xml:space="preserve"> oder </w:t>
      </w:r>
      <w:r w:rsidRPr="00B74488">
        <w:rPr>
          <w:rFonts w:ascii="Arial" w:hAnsi="Arial" w:cs="Arial"/>
          <w:sz w:val="20"/>
          <w:szCs w:val="20"/>
        </w:rPr>
        <w:t xml:space="preserve">bei </w:t>
      </w:r>
      <w:r>
        <w:rPr>
          <w:rFonts w:ascii="Arial" w:hAnsi="Arial" w:cs="Arial"/>
          <w:sz w:val="20"/>
          <w:szCs w:val="20"/>
        </w:rPr>
        <w:t>der NÖ Wohnbau-Hotline unter 02742/22133.</w:t>
      </w:r>
    </w:p>
    <w:sectPr w:rsidR="00C16A3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 w:name="font785">
    <w:altName w:val="Times New Roman"/>
    <w:charset w:val="80"/>
    <w:family w:val="roman"/>
    <w:pitch w:val="default"/>
  </w:font>
  <w:font w:name="font783">
    <w:altName w:val="Times New Roman"/>
    <w:charset w:val="8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5FDC"/>
    <w:multiLevelType w:val="hybridMultilevel"/>
    <w:tmpl w:val="269CA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0B5EBD"/>
    <w:multiLevelType w:val="hybridMultilevel"/>
    <w:tmpl w:val="7CDEA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C81203"/>
    <w:multiLevelType w:val="hybridMultilevel"/>
    <w:tmpl w:val="70B09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useFELayout/>
    <w:compatSetting w:name="compatibilityMode" w:uri="http://schemas.microsoft.com/office/word" w:val="12"/>
  </w:compat>
  <w:rsids>
    <w:rsidRoot w:val="00C16A3A"/>
    <w:rsid w:val="00012CFE"/>
    <w:rsid w:val="000957B1"/>
    <w:rsid w:val="00B74488"/>
    <w:rsid w:val="00C16A3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A6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0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e.gv.at/sichereswohnen-antrag" TargetMode="External"/><Relationship Id="rId7" Type="http://schemas.openxmlformats.org/officeDocument/2006/relationships/hyperlink" Target="http://www.noe.gv.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1427</Characters>
  <Application>Microsoft Macintosh Word</Application>
  <DocSecurity>0</DocSecurity>
  <Lines>31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Fichtinger</cp:lastModifiedBy>
  <cp:revision>38</cp:revision>
  <cp:lastPrinted>2017-03-09T13:03:00Z</cp:lastPrinted>
  <dcterms:created xsi:type="dcterms:W3CDTF">2014-10-22T12:02:00Z</dcterms:created>
  <dcterms:modified xsi:type="dcterms:W3CDTF">2017-03-23T12:18:00Z</dcterms:modified>
  <cp:category/>
</cp:coreProperties>
</file>